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0" w:rsidRDefault="007070C0" w:rsidP="007070C0">
      <w:pPr>
        <w:spacing w:after="0" w:line="240" w:lineRule="auto"/>
        <w:ind w:left="1358" w:right="40"/>
      </w:pPr>
      <w:r>
        <w:rPr>
          <w:rStyle w:val="10"/>
          <w:rFonts w:eastAsiaTheme="minorHAnsi"/>
        </w:rPr>
        <w:t>«ОСТОРОЖНО, СНИФФИНГ!»</w:t>
      </w:r>
    </w:p>
    <w:p w:rsidR="007070C0" w:rsidRDefault="007070C0" w:rsidP="007070C0">
      <w:pPr>
        <w:spacing w:after="0" w:line="260" w:lineRule="exact"/>
        <w:ind w:left="1785" w:right="40"/>
        <w:rPr>
          <w:rStyle w:val="10"/>
          <w:rFonts w:eastAsiaTheme="minorHAnsi"/>
          <w:lang w:val="en-US"/>
        </w:rPr>
      </w:pPr>
      <w:bookmarkStart w:id="0" w:name="bookmark0"/>
    </w:p>
    <w:p w:rsidR="007070C0" w:rsidRPr="007070C0" w:rsidRDefault="007070C0" w:rsidP="007070C0">
      <w:pPr>
        <w:spacing w:after="0" w:line="260" w:lineRule="exact"/>
        <w:ind w:left="1785" w:right="40"/>
        <w:rPr>
          <w:b/>
          <w:color w:val="548DD4" w:themeColor="text2" w:themeTint="99"/>
          <w:sz w:val="24"/>
        </w:rPr>
      </w:pPr>
      <w:r w:rsidRPr="007070C0">
        <w:rPr>
          <w:rStyle w:val="10"/>
          <w:rFonts w:eastAsiaTheme="minorHAnsi"/>
          <w:b/>
          <w:color w:val="548DD4" w:themeColor="text2" w:themeTint="99"/>
          <w:sz w:val="28"/>
        </w:rPr>
        <w:t>Что такое «</w:t>
      </w:r>
      <w:proofErr w:type="spellStart"/>
      <w:r w:rsidRPr="007070C0">
        <w:rPr>
          <w:rStyle w:val="10"/>
          <w:rFonts w:eastAsiaTheme="minorHAnsi"/>
          <w:b/>
          <w:color w:val="548DD4" w:themeColor="text2" w:themeTint="99"/>
          <w:sz w:val="28"/>
        </w:rPr>
        <w:t>сниффинг</w:t>
      </w:r>
      <w:proofErr w:type="spellEnd"/>
      <w:r w:rsidRPr="007070C0">
        <w:rPr>
          <w:rStyle w:val="10"/>
          <w:rFonts w:eastAsiaTheme="minorHAnsi"/>
          <w:b/>
          <w:color w:val="548DD4" w:themeColor="text2" w:themeTint="99"/>
          <w:sz w:val="28"/>
        </w:rPr>
        <w:t>»?</w:t>
      </w:r>
      <w:bookmarkEnd w:id="0"/>
    </w:p>
    <w:p w:rsidR="007070C0" w:rsidRPr="007070C0" w:rsidRDefault="007070C0" w:rsidP="007070C0">
      <w:pPr>
        <w:framePr w:wrap="none" w:vAnchor="page" w:hAnchor="page" w:x="1081" w:y="141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7070C0" w:rsidRDefault="00D4190C" w:rsidP="007070C0">
      <w:pPr>
        <w:pStyle w:val="3"/>
        <w:shd w:val="clear" w:color="auto" w:fill="auto"/>
        <w:spacing w:before="0"/>
        <w:ind w:right="40" w:firstLine="0"/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39E940" wp14:editId="41B61AE2">
            <wp:simplePos x="0" y="0"/>
            <wp:positionH relativeFrom="column">
              <wp:posOffset>60325</wp:posOffset>
            </wp:positionH>
            <wp:positionV relativeFrom="paragraph">
              <wp:posOffset>125095</wp:posOffset>
            </wp:positionV>
            <wp:extent cx="8477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357" y="21170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070C0">
        <w:t>«</w:t>
      </w:r>
      <w:proofErr w:type="spellStart"/>
      <w:r w:rsidR="007070C0">
        <w:t>Сниффинг</w:t>
      </w:r>
      <w:proofErr w:type="spellEnd"/>
      <w:r w:rsidR="007070C0">
        <w:t>» происходит от</w:t>
      </w:r>
      <w:r w:rsidR="007070C0">
        <w:br/>
        <w:t xml:space="preserve">английского слова </w:t>
      </w:r>
      <w:r w:rsidR="007070C0" w:rsidRPr="00CF7DDC">
        <w:t>«</w:t>
      </w:r>
      <w:r w:rsidR="007070C0">
        <w:rPr>
          <w:lang w:val="en-US"/>
        </w:rPr>
        <w:t>sniff</w:t>
      </w:r>
      <w:r w:rsidR="007070C0" w:rsidRPr="00CF7DDC">
        <w:t xml:space="preserve">» </w:t>
      </w:r>
      <w:r w:rsidR="007070C0">
        <w:t>(«нюхать») и</w:t>
      </w:r>
      <w:r w:rsidR="007070C0">
        <w:br/>
        <w:t>дословно переводится как «нюханье».</w:t>
      </w:r>
    </w:p>
    <w:p w:rsidR="007070C0" w:rsidRPr="007070C0" w:rsidRDefault="007070C0" w:rsidP="007070C0">
      <w:pPr>
        <w:pStyle w:val="3"/>
        <w:shd w:val="clear" w:color="auto" w:fill="auto"/>
        <w:spacing w:before="0"/>
        <w:ind w:firstLine="0"/>
      </w:pPr>
      <w:r>
        <w:t>СНИФФИНГ - это форма</w:t>
      </w:r>
      <w:r w:rsidRPr="007070C0">
        <w:t xml:space="preserve"> </w:t>
      </w:r>
      <w:r w:rsidRPr="007070C0">
        <w:t>токсикомании, при которой токсического опьянения достигается в результате вдыхания паров химических соединений используемого</w:t>
      </w:r>
      <w:r>
        <w:t xml:space="preserve">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7070C0" w:rsidRPr="007070C0" w:rsidRDefault="007070C0" w:rsidP="007070C0">
      <w:pPr>
        <w:pStyle w:val="3"/>
        <w:shd w:val="clear" w:color="auto" w:fill="auto"/>
        <w:spacing w:before="0"/>
        <w:ind w:left="1125" w:firstLine="660"/>
      </w:pPr>
    </w:p>
    <w:p w:rsidR="007070C0" w:rsidRPr="00D4190C" w:rsidRDefault="007070C0" w:rsidP="007070C0">
      <w:pPr>
        <w:spacing w:after="0" w:line="260" w:lineRule="exact"/>
        <w:ind w:right="40"/>
        <w:jc w:val="center"/>
        <w:rPr>
          <w:rStyle w:val="10"/>
          <w:rFonts w:eastAsiaTheme="minorHAnsi"/>
          <w:b/>
          <w:color w:val="548DD4" w:themeColor="text2" w:themeTint="99"/>
          <w:sz w:val="28"/>
        </w:rPr>
      </w:pPr>
      <w:bookmarkStart w:id="2" w:name="bookmark1"/>
      <w:r w:rsidRPr="007070C0">
        <w:rPr>
          <w:rStyle w:val="10"/>
          <w:rFonts w:eastAsiaTheme="minorHAnsi"/>
          <w:b/>
          <w:color w:val="548DD4" w:themeColor="text2" w:themeTint="99"/>
          <w:sz w:val="28"/>
        </w:rPr>
        <w:t>Как понять, что ребенок мог начать дышать газом?</w:t>
      </w:r>
      <w:bookmarkEnd w:id="2"/>
    </w:p>
    <w:p w:rsidR="007070C0" w:rsidRPr="00D4190C" w:rsidRDefault="007070C0" w:rsidP="007070C0">
      <w:pPr>
        <w:spacing w:after="0" w:line="260" w:lineRule="exact"/>
        <w:ind w:right="40"/>
        <w:jc w:val="center"/>
        <w:rPr>
          <w:rStyle w:val="10"/>
          <w:rFonts w:eastAsiaTheme="minorHAnsi"/>
          <w:b/>
          <w:color w:val="548DD4" w:themeColor="text2" w:themeTint="99"/>
          <w:sz w:val="28"/>
        </w:rPr>
      </w:pPr>
    </w:p>
    <w:p w:rsidR="007070C0" w:rsidRDefault="007070C0" w:rsidP="007070C0">
      <w:pPr>
        <w:pStyle w:val="3"/>
        <w:shd w:val="clear" w:color="auto" w:fill="auto"/>
        <w:spacing w:before="0"/>
        <w:ind w:left="80" w:right="40" w:firstLine="320"/>
      </w:pPr>
      <w:r>
        <w:t xml:space="preserve">Обращать внимание стоит на любые странные изменения во внешности и поведении ребенка. Среди конкретных признаков, по которым можно выявить нездоровое увлечение, называют </w:t>
      </w:r>
      <w:proofErr w:type="gramStart"/>
      <w:r>
        <w:t>следующие</w:t>
      </w:r>
      <w:proofErr w:type="gramEnd"/>
      <w:r>
        <w:t>:</w:t>
      </w:r>
    </w:p>
    <w:p w:rsidR="007070C0" w:rsidRDefault="007070C0" w:rsidP="007070C0">
      <w:pPr>
        <w:pStyle w:val="3"/>
        <w:numPr>
          <w:ilvl w:val="0"/>
          <w:numId w:val="1"/>
        </w:numPr>
        <w:shd w:val="clear" w:color="auto" w:fill="auto"/>
        <w:tabs>
          <w:tab w:val="left" w:pos="388"/>
        </w:tabs>
        <w:spacing w:before="0"/>
        <w:ind w:left="420" w:right="40"/>
        <w:jc w:val="left"/>
      </w:pPr>
      <w:r>
        <w:t>от одежды и волос ребенка сильно пахнет химическими веществами;</w:t>
      </w:r>
    </w:p>
    <w:p w:rsidR="007070C0" w:rsidRDefault="007070C0" w:rsidP="007070C0">
      <w:pPr>
        <w:pStyle w:val="3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80" w:firstLine="0"/>
      </w:pPr>
      <w:r>
        <w:t>горячая голова и отекшее лицо;</w:t>
      </w:r>
    </w:p>
    <w:p w:rsidR="007070C0" w:rsidRDefault="007070C0" w:rsidP="007070C0">
      <w:pPr>
        <w:pStyle w:val="3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80" w:firstLine="0"/>
      </w:pPr>
      <w:r>
        <w:t>нетипично красный цвет лица, покрасневший нос;</w:t>
      </w:r>
    </w:p>
    <w:p w:rsidR="007070C0" w:rsidRDefault="007070C0" w:rsidP="007070C0">
      <w:pPr>
        <w:pStyle w:val="3"/>
        <w:numPr>
          <w:ilvl w:val="0"/>
          <w:numId w:val="1"/>
        </w:numPr>
        <w:shd w:val="clear" w:color="auto" w:fill="auto"/>
        <w:tabs>
          <w:tab w:val="left" w:pos="383"/>
        </w:tabs>
        <w:spacing w:before="0"/>
        <w:ind w:left="420" w:right="40"/>
        <w:jc w:val="left"/>
      </w:pPr>
      <w:r>
        <w:t>расширенные зрачки и странное, похожее на «пьяное», поведение ребенка;</w:t>
      </w:r>
    </w:p>
    <w:p w:rsidR="007070C0" w:rsidRDefault="007070C0" w:rsidP="007070C0">
      <w:pPr>
        <w:pStyle w:val="3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80" w:firstLine="0"/>
      </w:pPr>
      <w:r>
        <w:t>раздражение кожи вокруг рта, особенно в уголках</w:t>
      </w:r>
    </w:p>
    <w:p w:rsidR="007070C0" w:rsidRDefault="007070C0" w:rsidP="007070C0">
      <w:pPr>
        <w:pStyle w:val="3"/>
        <w:shd w:val="clear" w:color="auto" w:fill="auto"/>
        <w:spacing w:before="0"/>
        <w:ind w:left="80" w:firstLine="346"/>
      </w:pPr>
      <w:r>
        <w:t>губ;</w:t>
      </w:r>
    </w:p>
    <w:p w:rsidR="008E55C5" w:rsidRDefault="008E55C5">
      <w:pPr>
        <w:rPr>
          <w:lang w:val="en-US"/>
        </w:rPr>
      </w:pPr>
    </w:p>
    <w:p w:rsidR="001B2DC5" w:rsidRDefault="001B2DC5">
      <w:pPr>
        <w:rPr>
          <w:lang w:val="en-US"/>
        </w:rPr>
      </w:pPr>
    </w:p>
    <w:p w:rsidR="001B2DC5" w:rsidRDefault="001B2DC5">
      <w:pPr>
        <w:rPr>
          <w:lang w:val="en-US"/>
        </w:rPr>
      </w:pPr>
    </w:p>
    <w:p w:rsidR="001B2DC5" w:rsidRPr="001B2DC5" w:rsidRDefault="001B2DC5" w:rsidP="001B2DC5">
      <w:pPr>
        <w:widowControl w:val="0"/>
        <w:numPr>
          <w:ilvl w:val="0"/>
          <w:numId w:val="1"/>
        </w:numPr>
        <w:tabs>
          <w:tab w:val="left" w:pos="353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охрипший голос;</w:t>
      </w:r>
    </w:p>
    <w:p w:rsidR="001B2DC5" w:rsidRPr="001B2DC5" w:rsidRDefault="001B2DC5" w:rsidP="001B2DC5">
      <w:pPr>
        <w:widowControl w:val="0"/>
        <w:numPr>
          <w:ilvl w:val="0"/>
          <w:numId w:val="1"/>
        </w:numPr>
        <w:tabs>
          <w:tab w:val="left" w:pos="353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слабость, тошнота и рвота;</w:t>
      </w:r>
    </w:p>
    <w:p w:rsidR="001B2DC5" w:rsidRPr="001B2DC5" w:rsidRDefault="001B2DC5" w:rsidP="001B2DC5">
      <w:pPr>
        <w:widowControl w:val="0"/>
        <w:numPr>
          <w:ilvl w:val="0"/>
          <w:numId w:val="1"/>
        </w:numPr>
        <w:tabs>
          <w:tab w:val="left" w:pos="348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нетипичное поведение: необоснованная агрессия,</w:t>
      </w:r>
    </w:p>
    <w:p w:rsidR="001B2DC5" w:rsidRPr="001B2DC5" w:rsidRDefault="001B2DC5" w:rsidP="001B2DC5">
      <w:pPr>
        <w:widowControl w:val="0"/>
        <w:spacing w:after="304" w:line="322" w:lineRule="exact"/>
        <w:ind w:left="7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ложь и т. п.</w:t>
      </w:r>
    </w:p>
    <w:p w:rsidR="001B2DC5" w:rsidRPr="001B2DC5" w:rsidRDefault="001B2DC5" w:rsidP="001B2DC5">
      <w:pPr>
        <w:widowControl w:val="0"/>
        <w:spacing w:after="296" w:line="317" w:lineRule="exact"/>
        <w:ind w:left="60" w:right="80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bookmarkStart w:id="3" w:name="bookmark2"/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CEDF5A" wp14:editId="1E5B6DB1">
            <wp:simplePos x="0" y="0"/>
            <wp:positionH relativeFrom="column">
              <wp:posOffset>3258820</wp:posOffset>
            </wp:positionH>
            <wp:positionV relativeFrom="paragraph">
              <wp:posOffset>577215</wp:posOffset>
            </wp:positionV>
            <wp:extent cx="11049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28" y="21082"/>
                <wp:lineTo x="21228" y="0"/>
                <wp:lineTo x="0" y="0"/>
              </wp:wrapPolygon>
            </wp:wrapTight>
            <wp:docPr id="3" name="Рисунок 3" descr="C:\Users\Metodist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C5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>ЧТО ДЕЛАТЬ, если вы подозреваете ребенка или</w:t>
      </w:r>
      <w:r w:rsidRPr="001B2DC5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br/>
        <w:t>подростка в употреблении токсических веществ?</w:t>
      </w:r>
      <w:bookmarkEnd w:id="3"/>
    </w:p>
    <w:p w:rsidR="001B2DC5" w:rsidRPr="001B2DC5" w:rsidRDefault="001B2DC5" w:rsidP="001B2DC5">
      <w:pPr>
        <w:framePr w:wrap="none" w:vAnchor="page" w:hAnchor="page" w:x="13966" w:y="351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1B2DC5" w:rsidRPr="001B2DC5" w:rsidRDefault="001B2DC5" w:rsidP="001B2DC5">
      <w:pPr>
        <w:widowControl w:val="0"/>
        <w:numPr>
          <w:ilvl w:val="0"/>
          <w:numId w:val="2"/>
        </w:numPr>
        <w:tabs>
          <w:tab w:val="left" w:pos="454"/>
        </w:tabs>
        <w:spacing w:after="349" w:line="322" w:lineRule="exact"/>
        <w:ind w:left="60" w:right="1982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При возникновении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разберитесь в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ситуации, ведь бывают случаи, когда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ребенок или подросток начинает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принимать токсины или наркотики под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давлением отрицательной компании или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есть другие причины.</w:t>
      </w:r>
    </w:p>
    <w:p w:rsidR="001B2DC5" w:rsidRPr="001B2DC5" w:rsidRDefault="001B2DC5" w:rsidP="001B2DC5">
      <w:pPr>
        <w:widowControl w:val="0"/>
        <w:numPr>
          <w:ilvl w:val="0"/>
          <w:numId w:val="2"/>
        </w:numPr>
        <w:tabs>
          <w:tab w:val="left" w:pos="343"/>
        </w:tabs>
        <w:spacing w:after="0" w:line="26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  <w:bookmarkStart w:id="4" w:name="bookmark3"/>
      <w:r w:rsidRPr="001B2DC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Сохраните доверие и окажите поддержку</w:t>
      </w:r>
      <w:bookmarkEnd w:id="4"/>
    </w:p>
    <w:p w:rsidR="001B2DC5" w:rsidRPr="001B2DC5" w:rsidRDefault="001B2DC5" w:rsidP="001B2DC5">
      <w:pPr>
        <w:widowControl w:val="0"/>
        <w:spacing w:after="304" w:line="322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«Мне не нравится, что ты сейчас делаешь, но я все же 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1B2DC5" w:rsidRPr="001B2DC5" w:rsidRDefault="001B2DC5" w:rsidP="001B2DC5">
      <w:pPr>
        <w:widowControl w:val="0"/>
        <w:numPr>
          <w:ilvl w:val="0"/>
          <w:numId w:val="2"/>
        </w:numPr>
        <w:tabs>
          <w:tab w:val="left" w:pos="434"/>
        </w:tabs>
        <w:spacing w:after="296" w:line="317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Не занудствуйте.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1B2DC5" w:rsidRPr="001B2DC5" w:rsidRDefault="001B2DC5" w:rsidP="001B2DC5">
      <w:pPr>
        <w:widowControl w:val="0"/>
        <w:numPr>
          <w:ilvl w:val="0"/>
          <w:numId w:val="2"/>
        </w:numPr>
        <w:tabs>
          <w:tab w:val="left" w:pos="401"/>
        </w:tabs>
        <w:spacing w:after="0" w:line="322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Вы должны быть в курсе</w:t>
      </w: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где он, что делает ваш ребенок после школы и кто его друзья. Поощряйте полезные интересы и увлечения ребенка, приглашайте его друзей к себе домой.</w:t>
      </w:r>
    </w:p>
    <w:p w:rsidR="001B2DC5" w:rsidRDefault="001B2DC5">
      <w:pPr>
        <w:rPr>
          <w:lang w:val="en-US"/>
        </w:rPr>
      </w:pPr>
    </w:p>
    <w:p w:rsidR="001B2DC5" w:rsidRDefault="001B2DC5">
      <w:pPr>
        <w:rPr>
          <w:lang w:val="en-US"/>
        </w:rPr>
      </w:pPr>
    </w:p>
    <w:p w:rsidR="001B2DC5" w:rsidRPr="001B2DC5" w:rsidRDefault="00566DC4" w:rsidP="001B2DC5">
      <w:pPr>
        <w:widowControl w:val="0"/>
        <w:numPr>
          <w:ilvl w:val="0"/>
          <w:numId w:val="2"/>
        </w:numPr>
        <w:tabs>
          <w:tab w:val="left" w:pos="457"/>
        </w:tabs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A8EDF88" wp14:editId="66224F41">
            <wp:simplePos x="0" y="0"/>
            <wp:positionH relativeFrom="column">
              <wp:posOffset>4966335</wp:posOffset>
            </wp:positionH>
            <wp:positionV relativeFrom="paragraph">
              <wp:posOffset>235585</wp:posOffset>
            </wp:positionV>
            <wp:extent cx="212407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503" y="21472"/>
                <wp:lineTo x="21503" y="0"/>
                <wp:lineTo x="0" y="0"/>
              </wp:wrapPolygon>
            </wp:wrapThrough>
            <wp:docPr id="6" name="Рисунок 6" descr="C:\Users\Metodist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ist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C5"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Если у вас появились сомнения относительно поведения и здоровья своего ребенка, то необходимо уговорить его пойти к врачу наркологу, для проведения 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1B2DC5" w:rsidRPr="001B2DC5" w:rsidRDefault="001B2DC5" w:rsidP="001B2DC5">
      <w:pPr>
        <w:widowControl w:val="0"/>
        <w:numPr>
          <w:ilvl w:val="0"/>
          <w:numId w:val="2"/>
        </w:numPr>
        <w:tabs>
          <w:tab w:val="left" w:pos="303"/>
        </w:tabs>
        <w:spacing w:after="349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Как только ребенок начал лечиться,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1B2DC5" w:rsidRPr="001B2DC5" w:rsidRDefault="001B2DC5" w:rsidP="001B2D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>ВНИМАНИЕ! Последствия</w:t>
      </w:r>
      <w:r w:rsidR="00566DC4" w:rsidRPr="00566DC4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</w:p>
    <w:p w:rsidR="001B2DC5" w:rsidRDefault="001B2DC5" w:rsidP="001B2DC5">
      <w:pPr>
        <w:widowControl w:val="0"/>
        <w:spacing w:after="0" w:line="322" w:lineRule="exact"/>
        <w:ind w:left="3019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1B2DC5" w:rsidRPr="001B2DC5" w:rsidRDefault="00566DC4" w:rsidP="00566DC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pacing w:val="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1E107D6" wp14:editId="40F6790E">
            <wp:simplePos x="0" y="0"/>
            <wp:positionH relativeFrom="column">
              <wp:posOffset>-129540</wp:posOffset>
            </wp:positionH>
            <wp:positionV relativeFrom="paragraph">
              <wp:posOffset>28575</wp:posOffset>
            </wp:positionV>
            <wp:extent cx="1899285" cy="1257300"/>
            <wp:effectExtent l="0" t="0" r="5715" b="0"/>
            <wp:wrapTight wrapText="bothSides">
              <wp:wrapPolygon edited="0">
                <wp:start x="0" y="0"/>
                <wp:lineTo x="0" y="21273"/>
                <wp:lineTo x="21448" y="21273"/>
                <wp:lineTo x="2144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C5"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Пропан, бутан, изобутан</w:t>
      </w:r>
      <w:r w:rsidR="001B2DC5"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при вдыхании способны вызвать аритмию, и остановку сердца.</w:t>
      </w:r>
    </w:p>
    <w:p w:rsidR="001B2DC5" w:rsidRPr="001B2DC5" w:rsidRDefault="001B2DC5" w:rsidP="00566DC4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</w:t>
      </w:r>
    </w:p>
    <w:p w:rsidR="00566DC4" w:rsidRDefault="001B2DC5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Как и при любом опьянении, сначала страдает кора полушарий головного мозга, затем мозжечок, и в самую последнюю очередь - продолговатый мозг. </w:t>
      </w: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</w:pPr>
    </w:p>
    <w:p w:rsidR="00566DC4" w:rsidRPr="00566DC4" w:rsidRDefault="00566DC4" w:rsidP="00566DC4">
      <w:pPr>
        <w:framePr w:wrap="none" w:vAnchor="page" w:hAnchor="page" w:x="8864" w:y="1154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566DC4" w:rsidRPr="00566DC4" w:rsidRDefault="001B2DC5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1B2D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Если опьянение доходит до продолговатого мозга, это может</w:t>
      </w:r>
      <w:r w:rsidR="00566DC4" w:rsidRPr="00566DC4">
        <w:t xml:space="preserve"> </w:t>
      </w:r>
      <w:r w:rsidR="00566DC4"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вызвать остановку дыхания и смерть. Ещё до того, как будет, затронут продолговатый мозг, у человека могут начаться тошнота и рвота.</w:t>
      </w:r>
    </w:p>
    <w:p w:rsidR="00566DC4" w:rsidRP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Регулярное употребление токсических</w:t>
      </w:r>
      <w:r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веществ</w:t>
      </w:r>
    </w:p>
    <w:p w:rsidR="00566DC4" w:rsidRP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быстро приводит к разрушению внутренних органов и головного мозга. Данная токсикомания относится к болезням патологической зависимости, вызывающим хроническое заболевание мозга и оказывающим влияние на поведенческие особенности личности (агрессия, повышенная возбудимость, склонность к риску и др.). С увеличением стажа этот ущерб организму накапливается, страдающие от постоянной гипоксии клетки умирают.</w:t>
      </w:r>
    </w:p>
    <w:p w:rsidR="00566DC4" w:rsidRP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Систематическое кислородное голодание быстро сказывается на работе головного мозга, приводя к необратимому</w:t>
      </w:r>
      <w:r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снижению</w:t>
      </w:r>
      <w:r w:rsidRPr="00566D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интеллектуальных способностей ребенка, ухудшению памяти и привыканию.</w:t>
      </w:r>
    </w:p>
    <w:p w:rsidR="00566DC4" w:rsidRPr="00566DC4" w:rsidRDefault="00566DC4" w:rsidP="00566D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566DC4" w:rsidRDefault="00566DC4" w:rsidP="00566DC4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val="en-US" w:eastAsia="ru-RU"/>
        </w:rPr>
      </w:pPr>
    </w:p>
    <w:p w:rsidR="00566DC4" w:rsidRPr="00566DC4" w:rsidRDefault="00566DC4" w:rsidP="00566DC4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eastAsia="ru-RU"/>
        </w:rPr>
      </w:pPr>
      <w:r w:rsidRPr="00566DC4"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eastAsia="ru-RU"/>
        </w:rPr>
        <w:t xml:space="preserve">Уважаемые родители, вы можете спасти </w:t>
      </w:r>
      <w:proofErr w:type="gramStart"/>
      <w:r w:rsidRPr="00566DC4"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eastAsia="ru-RU"/>
        </w:rPr>
        <w:t>своих</w:t>
      </w:r>
      <w:proofErr w:type="gramEnd"/>
      <w:r w:rsidRPr="00566DC4"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eastAsia="ru-RU"/>
        </w:rPr>
        <w:t xml:space="preserve"> детей!</w:t>
      </w:r>
    </w:p>
    <w:p w:rsidR="00566DC4" w:rsidRPr="00566DC4" w:rsidRDefault="00566DC4" w:rsidP="00566DC4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eastAsia="ru-RU"/>
        </w:rPr>
      </w:pPr>
      <w:r w:rsidRPr="00566DC4">
        <w:rPr>
          <w:rFonts w:ascii="Times New Roman" w:eastAsia="Times New Roman" w:hAnsi="Times New Roman" w:cs="Times New Roman"/>
          <w:color w:val="548DD4" w:themeColor="text2" w:themeTint="99"/>
          <w:spacing w:val="1"/>
          <w:sz w:val="26"/>
          <w:szCs w:val="26"/>
          <w:lang w:eastAsia="ru-RU"/>
        </w:rPr>
        <w:t>Пусть ваши дети будут всегда в поле зрения.</w:t>
      </w:r>
    </w:p>
    <w:p w:rsidR="001B2DC5" w:rsidRPr="001B2DC5" w:rsidRDefault="00566DC4" w:rsidP="00566DC4">
      <w:pPr>
        <w:widowControl w:val="0"/>
        <w:spacing w:after="0" w:line="322" w:lineRule="exact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66DC4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>Берегите своих детей!</w:t>
      </w:r>
    </w:p>
    <w:p w:rsidR="001B2DC5" w:rsidRPr="001B2DC5" w:rsidRDefault="001B2DC5"/>
    <w:sectPr w:rsidR="001B2DC5" w:rsidRPr="001B2DC5" w:rsidSect="001B2DC5">
      <w:pgSz w:w="16838" w:h="11906" w:orient="landscape"/>
      <w:pgMar w:top="709" w:right="1134" w:bottom="850" w:left="1134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80C"/>
    <w:multiLevelType w:val="multilevel"/>
    <w:tmpl w:val="8D625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7098D"/>
    <w:multiLevelType w:val="multilevel"/>
    <w:tmpl w:val="0C8CD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0"/>
    <w:rsid w:val="001B2DC5"/>
    <w:rsid w:val="00566DC4"/>
    <w:rsid w:val="007070C0"/>
    <w:rsid w:val="008E55C5"/>
    <w:rsid w:val="00D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0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">
    <w:name w:val="Заголовок №1"/>
    <w:basedOn w:val="1"/>
    <w:rsid w:val="0070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3"/>
    <w:rsid w:val="007070C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MalgunGothic9pt0pt">
    <w:name w:val="Основной текст + Malgun Gothic;9 pt;Полужирный;Интервал 0 pt"/>
    <w:basedOn w:val="a3"/>
    <w:rsid w:val="007070C0"/>
    <w:rPr>
      <w:rFonts w:ascii="Malgun Gothic" w:eastAsia="Malgun Gothic" w:hAnsi="Malgun Gothic" w:cs="Malgun Gothic"/>
      <w:b/>
      <w:b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070C0"/>
    <w:pPr>
      <w:widowControl w:val="0"/>
      <w:shd w:val="clear" w:color="auto" w:fill="FFFFFF"/>
      <w:spacing w:before="420" w:after="0" w:line="322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0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">
    <w:name w:val="Заголовок №1"/>
    <w:basedOn w:val="1"/>
    <w:rsid w:val="00707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3"/>
    <w:rsid w:val="007070C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MalgunGothic9pt0pt">
    <w:name w:val="Основной текст + Malgun Gothic;9 pt;Полужирный;Интервал 0 pt"/>
    <w:basedOn w:val="a3"/>
    <w:rsid w:val="007070C0"/>
    <w:rPr>
      <w:rFonts w:ascii="Malgun Gothic" w:eastAsia="Malgun Gothic" w:hAnsi="Malgun Gothic" w:cs="Malgun Gothic"/>
      <w:b/>
      <w:b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070C0"/>
    <w:pPr>
      <w:widowControl w:val="0"/>
      <w:shd w:val="clear" w:color="auto" w:fill="FFFFFF"/>
      <w:spacing w:before="420" w:after="0" w:line="322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2020-04-21T02:45:00Z</dcterms:created>
  <dcterms:modified xsi:type="dcterms:W3CDTF">2020-04-21T02:53:00Z</dcterms:modified>
</cp:coreProperties>
</file>